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B2" w:rsidRDefault="00621DB2" w:rsidP="00621DB2"/>
    <w:p w:rsidR="00621DB2" w:rsidRDefault="00621DB2" w:rsidP="00621DB2"/>
    <w:p w:rsidR="00621DB2" w:rsidRPr="00C41FB5" w:rsidRDefault="00621DB2" w:rsidP="00621DB2">
      <w:pPr>
        <w:rPr>
          <w:b/>
        </w:rPr>
      </w:pPr>
      <w:r w:rsidRPr="00C41FB5">
        <w:rPr>
          <w:b/>
        </w:rPr>
        <w:t xml:space="preserve"> Вопросы к квалификационному экзамену  ПМ 02«Изготовление лекарственных форм и проведение обязательных видов внутриаптечного контроля»</w:t>
      </w:r>
    </w:p>
    <w:p w:rsidR="00621DB2" w:rsidRDefault="00621DB2" w:rsidP="00621DB2">
      <w:pPr>
        <w:rPr>
          <w:sz w:val="20"/>
          <w:szCs w:val="20"/>
        </w:rPr>
      </w:pPr>
    </w:p>
    <w:p w:rsidR="00621DB2" w:rsidRDefault="00621DB2" w:rsidP="00621DB2">
      <w:pPr>
        <w:pStyle w:val="a3"/>
        <w:numPr>
          <w:ilvl w:val="0"/>
          <w:numId w:val="1"/>
        </w:numPr>
      </w:pPr>
      <w:r>
        <w:t>Современные проблемы и перспективы развития фармацевтической химии.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Государственная фармакопея и другая нормативно-техническая документация, регламентирующая качество лекарственных средств.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Предупредительные мероприятия внутриаптечного контроля лекарственных форм. Виды внутриаптечного контроля.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жидких лекарственных форм. Анализ фармакопейных стандартных жидких препаратов.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Общая характеристика галогенов и их соединений с ионами щелочных металлов.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Общая характеристика соединений кислорода и водорода. Соединения серы.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капель для наружного и внутреннего применения.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концентрированных растворов. Анализ коллоидных растворов.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твердых лекарственных форм для наружного применения. Особенности мазей, суппозиториев.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простых порошков.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Внутриаптечный контроль </w:t>
      </w:r>
      <w:proofErr w:type="spellStart"/>
      <w:r>
        <w:t>тритураций</w:t>
      </w:r>
      <w:proofErr w:type="spellEnd"/>
      <w:r>
        <w:t xml:space="preserve">. Общая характеристика углеводов, </w:t>
      </w:r>
      <w:proofErr w:type="spellStart"/>
      <w:r>
        <w:t>арилалифатических</w:t>
      </w:r>
      <w:proofErr w:type="spellEnd"/>
      <w:r>
        <w:t xml:space="preserve"> эфиров.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сложных дозированных порошков.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Бензойная кислота.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 w:rsidRPr="00C71B9A">
        <w:t xml:space="preserve">Эфиры </w:t>
      </w:r>
      <w:proofErr w:type="spellStart"/>
      <w:r w:rsidRPr="00C71B9A">
        <w:t>n-аминобейзойной</w:t>
      </w:r>
      <w:proofErr w:type="spellEnd"/>
      <w:r w:rsidRPr="00C71B9A">
        <w:t xml:space="preserve"> кислоты: бензокаин (анестезин), прокаина гидрохлорид (новокаин), тетракаина гидрохлорид (дикаин).</w:t>
      </w:r>
    </w:p>
    <w:p w:rsidR="00621DB2" w:rsidRDefault="00621DB2" w:rsidP="00621DB2">
      <w:pPr>
        <w:pStyle w:val="a3"/>
        <w:numPr>
          <w:ilvl w:val="0"/>
          <w:numId w:val="1"/>
        </w:numPr>
      </w:pPr>
      <w:r w:rsidRPr="00C71B9A">
        <w:t>Сульфаниламиды.</w:t>
      </w:r>
      <w:r>
        <w:t xml:space="preserve"> Стрептоцид. </w:t>
      </w:r>
      <w:proofErr w:type="spellStart"/>
      <w:r w:rsidRPr="00C71B9A">
        <w:t>Сульфацетамид</w:t>
      </w:r>
      <w:proofErr w:type="spellEnd"/>
      <w:r w:rsidRPr="00C71B9A">
        <w:t xml:space="preserve"> натрия (</w:t>
      </w:r>
      <w:proofErr w:type="spellStart"/>
      <w:r w:rsidRPr="00C71B9A">
        <w:t>сульфацил</w:t>
      </w:r>
      <w:proofErr w:type="spellEnd"/>
      <w:r w:rsidRPr="00C71B9A">
        <w:t xml:space="preserve"> натрия)</w:t>
      </w:r>
      <w:proofErr w:type="gramStart"/>
      <w:r w:rsidRPr="00C71B9A">
        <w:t>.Н</w:t>
      </w:r>
      <w:proofErr w:type="gramEnd"/>
      <w:r w:rsidRPr="00C71B9A">
        <w:t>орсульфазол.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сложных дозированных порошков, анализа суппозиториев.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Анализ сложных дозированных порошков с использованием </w:t>
      </w:r>
      <w:proofErr w:type="spellStart"/>
      <w:r>
        <w:t>тритураций</w:t>
      </w:r>
      <w:proofErr w:type="spellEnd"/>
      <w:r>
        <w:t>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Производные никотиновой кислоты и их анализ. Производные пиперидина.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Производные барбитуровой кислоты. Общая характеристика группы.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стерильных и асептических лекарственных форм.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Теобромин, </w:t>
      </w:r>
      <w:proofErr w:type="spellStart"/>
      <w:r>
        <w:t>теофиллин</w:t>
      </w:r>
      <w:proofErr w:type="spellEnd"/>
      <w:r>
        <w:t xml:space="preserve">, </w:t>
      </w:r>
      <w:proofErr w:type="spellStart"/>
      <w:r>
        <w:t>эуфиллин</w:t>
      </w:r>
      <w:proofErr w:type="spellEnd"/>
      <w:r>
        <w:t xml:space="preserve">, кофеин, кофеин </w:t>
      </w:r>
      <w:proofErr w:type="spellStart"/>
      <w:r>
        <w:t>бензоат</w:t>
      </w:r>
      <w:proofErr w:type="spellEnd"/>
      <w:r>
        <w:t xml:space="preserve"> натрия.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глазных капель с рибофлавином.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Государственное нормирование качества лекарственных средств. Государственная фармакопея.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Понятие о дозах. Классификация доз.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proofErr w:type="gramStart"/>
      <w:r w:rsidRPr="002073F9">
        <w:t>Приказы</w:t>
      </w:r>
      <w:proofErr w:type="gramEnd"/>
      <w:r w:rsidRPr="002073F9">
        <w:t xml:space="preserve"> регламентирующие правила работы фармацевта по приему рецептов, изготовлению и хранению лекарственных препаратов. Оформление лекарственных форм. 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Средства для упаковки лекарственных препаратов. Виды и их назначение. Способы обработки.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Порошки как лекарственная форма. Классификация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Правила изготовления простых дозированных и </w:t>
      </w:r>
      <w:proofErr w:type="spellStart"/>
      <w:r w:rsidRPr="002073F9">
        <w:t>недозированных</w:t>
      </w:r>
      <w:proofErr w:type="spellEnd"/>
      <w:r w:rsidRPr="002073F9">
        <w:t xml:space="preserve">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Правила изготовления сложных дозированных и </w:t>
      </w:r>
      <w:proofErr w:type="spellStart"/>
      <w:r w:rsidRPr="002073F9">
        <w:t>недозированных</w:t>
      </w:r>
      <w:proofErr w:type="spellEnd"/>
      <w:r w:rsidRPr="002073F9">
        <w:t xml:space="preserve">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Сборы как лекарственная форма. Требования Г</w:t>
      </w:r>
      <w:proofErr w:type="gramStart"/>
      <w:r w:rsidRPr="002073F9">
        <w:t>Ф(</w:t>
      </w:r>
      <w:proofErr w:type="gramEnd"/>
      <w:r w:rsidRPr="002073F9">
        <w:t>государственной фармакопеи) к степени измельчения лекарственного растительного сырья, виды упаковки сборов.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Жидкие лекарственные формы. Характеристика. Классификация.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Истинные растворы. Свойства истинных растворов. Обозначение концентраций.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Общие правила изготовления растворов. Изготовление растворов, содержащих одно или несколько твердых веществ.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Растворители. Изготовление растворов на </w:t>
      </w:r>
      <w:proofErr w:type="gramStart"/>
      <w:r w:rsidRPr="002073F9">
        <w:t>растворителях</w:t>
      </w:r>
      <w:proofErr w:type="gramEnd"/>
      <w:r w:rsidRPr="002073F9">
        <w:t xml:space="preserve"> дозируемых по массе. Изготовление спиртовых растворов.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Изготовление капель, содержащих одно или несколько твердых веществ. Изготовление спиртовых капель.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Коллоидные растворы. Свойства и приготовление. Изготовление растворов протаргола, колларгола, ихтиола.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Эмульгаторы. Изготовление масляных эмульсий. Хранение и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lastRenderedPageBreak/>
        <w:t>Настои и отвары. Характеристика лекарственной формы. Сущность извлечения. Факторы, влияющие на процесс извлечения.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Линименты. Характеристика. Классификация.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Мази как лекарственная форма. Классификация мазевых основ.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Изготовление комбинированных мазей. Пасты. Классификация.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Суппозитории. Характеристика лекарственной формы.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Стерильные и асептические лекарственные формы. Характеристика.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Растворы для инъекций. Требования к растворам. Оформление к отпуску.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Глазные лекарственные формы. Характеристика. Изготовление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Требования к лекарственным формам для новорожденных и детей первого года жизни. Характеристика лекарственных форм. Отпуск.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Пути развития  </w:t>
      </w:r>
      <w:proofErr w:type="gramStart"/>
      <w:r w:rsidRPr="002073F9">
        <w:t>современной</w:t>
      </w:r>
      <w:proofErr w:type="gramEnd"/>
      <w:r w:rsidRPr="002073F9">
        <w:t xml:space="preserve"> промышленной </w:t>
      </w:r>
      <w:proofErr w:type="spellStart"/>
      <w:r w:rsidRPr="002073F9">
        <w:t>фармтехнологии</w:t>
      </w:r>
      <w:proofErr w:type="spellEnd"/>
      <w:r w:rsidRPr="002073F9">
        <w:t>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proofErr w:type="spellStart"/>
      <w:r w:rsidRPr="002073F9">
        <w:t>Фитопрепаратыполучаемые</w:t>
      </w:r>
      <w:proofErr w:type="spellEnd"/>
      <w:r w:rsidRPr="002073F9">
        <w:t xml:space="preserve"> из растительного сырья. Хранение и отпуск </w:t>
      </w:r>
      <w:proofErr w:type="spellStart"/>
      <w:r w:rsidRPr="002073F9">
        <w:t>фитопрепаратов</w:t>
      </w:r>
      <w:proofErr w:type="spellEnd"/>
      <w:r w:rsidRPr="002073F9">
        <w:t>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Максимально очищенные </w:t>
      </w:r>
      <w:proofErr w:type="spellStart"/>
      <w:r w:rsidRPr="002073F9">
        <w:t>фитопрепараты</w:t>
      </w:r>
      <w:proofErr w:type="spellEnd"/>
      <w:r w:rsidRPr="002073F9">
        <w:t xml:space="preserve">. Отличие от других </w:t>
      </w:r>
      <w:proofErr w:type="spellStart"/>
      <w:r w:rsidRPr="002073F9">
        <w:t>фитопрепаратов</w:t>
      </w:r>
      <w:proofErr w:type="spellEnd"/>
      <w:r w:rsidRPr="002073F9">
        <w:t>. Методы очистки.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Характеристика лекарственных форм. Способы, цели покрытия таблеток оболочками. Хранение.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Способы, цели покрытия драже оболочками. Требования к качеству. Хранение.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Требования ГФ к мазям, пастам, суппозиториям. Характеристика. Упаковка.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Понятие об аэрозолях. Устройство и состав аэрозольной упаковки. Правила хранения и применения аэрозолей.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Пути введения ветеринарных лекарственных форм. Особенности рецептуры и технологии ветеринарных форм.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Лекарственные формы повторного и поддерживающего действия. Требования к качеству. Упаковка. Хранение.</w:t>
      </w:r>
    </w:p>
    <w:p w:rsidR="00621DB2" w:rsidRDefault="00621DB2" w:rsidP="00621DB2">
      <w:pPr>
        <w:pStyle w:val="a3"/>
        <w:numPr>
          <w:ilvl w:val="0"/>
          <w:numId w:val="1"/>
        </w:numPr>
      </w:pPr>
      <w:proofErr w:type="spellStart"/>
      <w:r w:rsidRPr="002073F9">
        <w:t>Пролонгирование</w:t>
      </w:r>
      <w:proofErr w:type="spellEnd"/>
      <w:r w:rsidRPr="002073F9">
        <w:t xml:space="preserve">. Цели и способы </w:t>
      </w:r>
      <w:proofErr w:type="spellStart"/>
      <w:r w:rsidRPr="002073F9">
        <w:t>пролонгирования</w:t>
      </w:r>
      <w:proofErr w:type="spellEnd"/>
      <w:r w:rsidRPr="002073F9">
        <w:t>. Биотехнология лекарственных средств.</w:t>
      </w:r>
    </w:p>
    <w:p w:rsidR="00621DB2" w:rsidRDefault="00621DB2" w:rsidP="00621DB2">
      <w:pPr>
        <w:rPr>
          <w:sz w:val="20"/>
          <w:szCs w:val="20"/>
        </w:rPr>
      </w:pPr>
    </w:p>
    <w:p w:rsidR="00354C65" w:rsidRDefault="00354C65"/>
    <w:sectPr w:rsidR="00354C65" w:rsidSect="00C41FB5">
      <w:pgSz w:w="11906" w:h="16838"/>
      <w:pgMar w:top="567" w:right="282" w:bottom="426" w:left="851" w:header="0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6EEE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DB2"/>
    <w:rsid w:val="00354C65"/>
    <w:rsid w:val="0062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2012-10-09T10:20:00Z</dcterms:created>
  <dcterms:modified xsi:type="dcterms:W3CDTF">2012-10-09T10:21:00Z</dcterms:modified>
</cp:coreProperties>
</file>